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D540A" w14:textId="7284947E" w:rsidR="00FC5FCF" w:rsidRPr="00FC5FCF" w:rsidRDefault="00FC5FCF" w:rsidP="00FC5FCF">
      <w:pPr>
        <w:pStyle w:val="EinfAbs"/>
        <w:spacing w:after="360"/>
        <w:rPr>
          <w:rStyle w:val="SchwacheHervorhebung"/>
        </w:rPr>
      </w:pPr>
      <w:r w:rsidRPr="00FC5FCF">
        <w:rPr>
          <w:rFonts w:ascii="Calibri" w:hAnsi="Calibri" w:cs="Calibri"/>
          <w:b/>
          <w:bCs/>
          <w:noProof/>
          <w:lang w:eastAsia="de-DE"/>
        </w:rPr>
        <mc:AlternateContent>
          <mc:Choice Requires="wps">
            <w:drawing>
              <wp:anchor distT="45720" distB="45720" distL="114300" distR="114300" simplePos="0" relativeHeight="251659264" behindDoc="0" locked="0" layoutInCell="1" allowOverlap="1" wp14:anchorId="7CBEA5F4" wp14:editId="38F16F69">
                <wp:simplePos x="0" y="0"/>
                <wp:positionH relativeFrom="column">
                  <wp:posOffset>4585970</wp:posOffset>
                </wp:positionH>
                <wp:positionV relativeFrom="paragraph">
                  <wp:posOffset>-704850</wp:posOffset>
                </wp:positionV>
                <wp:extent cx="20002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4620"/>
                        </a:xfrm>
                        <a:prstGeom prst="rect">
                          <a:avLst/>
                        </a:prstGeom>
                        <a:solidFill>
                          <a:srgbClr val="FFFFFF"/>
                        </a:solidFill>
                        <a:ln w="9525">
                          <a:noFill/>
                          <a:miter lim="800000"/>
                          <a:headEnd/>
                          <a:tailEnd/>
                        </a:ln>
                      </wps:spPr>
                      <wps:txbx>
                        <w:txbxContent>
                          <w:p w14:paraId="4DBCF099" w14:textId="77777777" w:rsidR="00FC5FCF" w:rsidRPr="00FC5FCF" w:rsidRDefault="00FC5FCF" w:rsidP="00FC5FCF">
                            <w:pPr>
                              <w:pStyle w:val="Flietext6Pt"/>
                              <w:rPr>
                                <w:rFonts w:ascii="Calibri Light" w:hAnsi="Calibri Light" w:cs="Calibri Light"/>
                                <w:sz w:val="20"/>
                                <w:szCs w:val="20"/>
                              </w:rPr>
                            </w:pPr>
                            <w:r w:rsidRPr="00FC5FCF">
                              <w:rPr>
                                <w:rFonts w:ascii="Calibri" w:hAnsi="Calibri" w:cs="Calibri"/>
                                <w:b/>
                                <w:bCs/>
                                <w:caps/>
                                <w:color w:val="006AB2"/>
                                <w:sz w:val="20"/>
                                <w:szCs w:val="20"/>
                              </w:rPr>
                              <w:t>Hauptsitz Stuttgart</w:t>
                            </w:r>
                            <w:r w:rsidRPr="00FC5FCF">
                              <w:rPr>
                                <w:rFonts w:ascii="Calibri Light" w:hAnsi="Calibri Light" w:cs="Calibri Light"/>
                                <w:caps/>
                                <w:color w:val="006AB2"/>
                                <w:sz w:val="20"/>
                                <w:szCs w:val="20"/>
                              </w:rPr>
                              <w:tab/>
                            </w:r>
                          </w:p>
                          <w:p w14:paraId="646704FB" w14:textId="77777777" w:rsidR="00FC5FCF" w:rsidRPr="00FC5FCF" w:rsidRDefault="00FC5FCF" w:rsidP="00FC5FCF">
                            <w:pPr>
                              <w:tabs>
                                <w:tab w:val="left" w:pos="425"/>
                              </w:tabs>
                              <w:jc w:val="left"/>
                              <w:rPr>
                                <w:sz w:val="20"/>
                              </w:rPr>
                            </w:pPr>
                            <w:proofErr w:type="spellStart"/>
                            <w:r w:rsidRPr="00FC5FCF">
                              <w:rPr>
                                <w:sz w:val="20"/>
                              </w:rPr>
                              <w:t>Bellingweg</w:t>
                            </w:r>
                            <w:proofErr w:type="spellEnd"/>
                            <w:r w:rsidRPr="00FC5FCF">
                              <w:rPr>
                                <w:sz w:val="20"/>
                              </w:rPr>
                              <w:t xml:space="preserve"> 14, 70372 Stuttgart </w:t>
                            </w:r>
                          </w:p>
                          <w:p w14:paraId="5F37047F" w14:textId="77777777" w:rsidR="00FC5FCF" w:rsidRPr="00FC5FCF" w:rsidRDefault="00FC5FCF" w:rsidP="00FC5FCF">
                            <w:pPr>
                              <w:tabs>
                                <w:tab w:val="left" w:pos="425"/>
                              </w:tabs>
                              <w:jc w:val="left"/>
                              <w:rPr>
                                <w:sz w:val="20"/>
                              </w:rPr>
                            </w:pPr>
                          </w:p>
                          <w:p w14:paraId="5CB46AE1" w14:textId="77777777" w:rsidR="00FC5FCF" w:rsidRDefault="00FC5FCF" w:rsidP="00FC5FCF">
                            <w:pPr>
                              <w:tabs>
                                <w:tab w:val="left" w:pos="425"/>
                              </w:tabs>
                              <w:jc w:val="left"/>
                              <w:rPr>
                                <w:sz w:val="20"/>
                              </w:rPr>
                            </w:pPr>
                          </w:p>
                          <w:p w14:paraId="1075256A" w14:textId="77777777" w:rsidR="00FC5FCF" w:rsidRDefault="00FC5FCF" w:rsidP="00FC5FCF">
                            <w:pPr>
                              <w:tabs>
                                <w:tab w:val="left" w:pos="425"/>
                              </w:tabs>
                              <w:jc w:val="left"/>
                              <w:rPr>
                                <w:sz w:val="20"/>
                              </w:rPr>
                            </w:pPr>
                          </w:p>
                          <w:p w14:paraId="792907A8" w14:textId="77777777" w:rsidR="00FC5FCF" w:rsidRPr="00FC5FCF" w:rsidRDefault="00FC5FCF" w:rsidP="00FC5FCF">
                            <w:pPr>
                              <w:tabs>
                                <w:tab w:val="left" w:pos="425"/>
                              </w:tabs>
                              <w:jc w:val="left"/>
                              <w:rPr>
                                <w:sz w:val="20"/>
                              </w:rPr>
                            </w:pPr>
                          </w:p>
                          <w:p w14:paraId="3617A20E" w14:textId="77777777" w:rsidR="00FC5FCF" w:rsidRPr="00FC5FCF" w:rsidRDefault="00FC5FCF" w:rsidP="00FC5FCF">
                            <w:pPr>
                              <w:tabs>
                                <w:tab w:val="left" w:pos="425"/>
                              </w:tabs>
                              <w:spacing w:line="240" w:lineRule="auto"/>
                              <w:jc w:val="left"/>
                              <w:rPr>
                                <w:sz w:val="20"/>
                              </w:rPr>
                            </w:pPr>
                            <w:r w:rsidRPr="00FC5FCF">
                              <w:rPr>
                                <w:sz w:val="20"/>
                              </w:rPr>
                              <w:t xml:space="preserve">Weitere Informationen erteilt </w:t>
                            </w:r>
                            <w:r w:rsidRPr="00FC5FCF">
                              <w:rPr>
                                <w:sz w:val="20"/>
                              </w:rPr>
                              <w:br/>
                              <w:t>Ihnen gerne</w:t>
                            </w:r>
                          </w:p>
                          <w:p w14:paraId="43B0CDD3" w14:textId="77777777" w:rsidR="00FC5FCF" w:rsidRPr="00FC5FCF" w:rsidRDefault="00FC5FCF" w:rsidP="00FC5FCF">
                            <w:pPr>
                              <w:tabs>
                                <w:tab w:val="left" w:pos="425"/>
                              </w:tabs>
                              <w:spacing w:line="240" w:lineRule="auto"/>
                              <w:jc w:val="left"/>
                              <w:rPr>
                                <w:rFonts w:ascii="Calibri" w:hAnsi="Calibri" w:cs="Calibri"/>
                                <w:b/>
                                <w:bCs/>
                                <w:sz w:val="20"/>
                              </w:rPr>
                            </w:pPr>
                            <w:r w:rsidRPr="00FC5FCF">
                              <w:rPr>
                                <w:rFonts w:ascii="Calibri" w:hAnsi="Calibri" w:cs="Calibri"/>
                                <w:b/>
                                <w:bCs/>
                                <w:sz w:val="20"/>
                              </w:rPr>
                              <w:t xml:space="preserve"> </w:t>
                            </w:r>
                          </w:p>
                          <w:p w14:paraId="70D4F037" w14:textId="77777777" w:rsidR="00FC5FCF" w:rsidRPr="00FC5FCF" w:rsidRDefault="00D55AB1" w:rsidP="00FC5FCF">
                            <w:pPr>
                              <w:tabs>
                                <w:tab w:val="left" w:pos="425"/>
                              </w:tabs>
                              <w:spacing w:line="240" w:lineRule="auto"/>
                              <w:jc w:val="left"/>
                              <w:rPr>
                                <w:sz w:val="20"/>
                              </w:rPr>
                            </w:pPr>
                            <w:r>
                              <w:rPr>
                                <w:rFonts w:ascii="Calibri" w:hAnsi="Calibri" w:cs="Calibri"/>
                                <w:b/>
                                <w:bCs/>
                                <w:sz w:val="20"/>
                              </w:rPr>
                              <w:t>Mario Schweiggart</w:t>
                            </w:r>
                          </w:p>
                          <w:p w14:paraId="341062A5" w14:textId="77777777" w:rsidR="00FC5FCF" w:rsidRPr="00FC5FCF" w:rsidRDefault="00D55AB1" w:rsidP="00FC5FCF">
                            <w:pPr>
                              <w:spacing w:line="240" w:lineRule="auto"/>
                              <w:jc w:val="left"/>
                              <w:rPr>
                                <w:sz w:val="20"/>
                              </w:rPr>
                            </w:pPr>
                            <w:r>
                              <w:rPr>
                                <w:sz w:val="20"/>
                              </w:rPr>
                              <w:t>Technischer Leiter</w:t>
                            </w:r>
                          </w:p>
                          <w:p w14:paraId="73A526BC" w14:textId="77777777" w:rsidR="00FC5FCF" w:rsidRPr="00FC5FCF" w:rsidRDefault="00FC5FCF" w:rsidP="00FC5FCF">
                            <w:pPr>
                              <w:tabs>
                                <w:tab w:val="left" w:pos="425"/>
                              </w:tabs>
                              <w:spacing w:line="240" w:lineRule="auto"/>
                              <w:jc w:val="left"/>
                              <w:rPr>
                                <w:sz w:val="20"/>
                              </w:rPr>
                            </w:pPr>
                          </w:p>
                          <w:p w14:paraId="21CBEF7D" w14:textId="77777777" w:rsidR="00FC5FCF" w:rsidRPr="00FC5FCF" w:rsidRDefault="00FC5FCF" w:rsidP="00FC5FCF">
                            <w:pPr>
                              <w:tabs>
                                <w:tab w:val="left" w:pos="454"/>
                                <w:tab w:val="left" w:pos="907"/>
                              </w:tabs>
                              <w:spacing w:line="240" w:lineRule="auto"/>
                              <w:jc w:val="left"/>
                              <w:rPr>
                                <w:sz w:val="20"/>
                              </w:rPr>
                            </w:pPr>
                            <w:r w:rsidRPr="00FC5FCF">
                              <w:rPr>
                                <w:sz w:val="20"/>
                              </w:rPr>
                              <w:t xml:space="preserve">Telefon </w:t>
                            </w:r>
                            <w:r w:rsidRPr="00FC5FCF">
                              <w:rPr>
                                <w:sz w:val="20"/>
                              </w:rPr>
                              <w:tab/>
                              <w:t>0711 95</w:t>
                            </w:r>
                            <w:r w:rsidR="00D55AB1" w:rsidRPr="00D55AB1">
                              <w:rPr>
                                <w:sz w:val="14"/>
                                <w:szCs w:val="16"/>
                              </w:rPr>
                              <w:t> </w:t>
                            </w:r>
                            <w:r w:rsidRPr="00FC5FCF">
                              <w:rPr>
                                <w:sz w:val="20"/>
                              </w:rPr>
                              <w:t>59</w:t>
                            </w:r>
                            <w:r w:rsidR="00D55AB1" w:rsidRPr="00D55AB1">
                              <w:rPr>
                                <w:sz w:val="14"/>
                                <w:szCs w:val="16"/>
                              </w:rPr>
                              <w:t> </w:t>
                            </w:r>
                            <w:r w:rsidRPr="00FC5FCF">
                              <w:rPr>
                                <w:sz w:val="20"/>
                              </w:rPr>
                              <w:t>18</w:t>
                            </w:r>
                            <w:r w:rsidR="00D55AB1" w:rsidRPr="00D55AB1">
                              <w:rPr>
                                <w:sz w:val="14"/>
                                <w:szCs w:val="16"/>
                              </w:rPr>
                              <w:t> </w:t>
                            </w:r>
                            <w:r w:rsidRPr="00FC5FCF">
                              <w:rPr>
                                <w:sz w:val="20"/>
                              </w:rPr>
                              <w:t>-</w:t>
                            </w:r>
                            <w:r w:rsidR="00D55AB1" w:rsidRPr="00D55AB1">
                              <w:rPr>
                                <w:sz w:val="14"/>
                                <w:szCs w:val="16"/>
                              </w:rPr>
                              <w:t> </w:t>
                            </w:r>
                            <w:r w:rsidR="00D55AB1">
                              <w:rPr>
                                <w:sz w:val="20"/>
                              </w:rPr>
                              <w:t>971</w:t>
                            </w:r>
                          </w:p>
                          <w:p w14:paraId="27AF452F" w14:textId="77777777" w:rsidR="00FC5FCF" w:rsidRPr="009A0423" w:rsidRDefault="00FC5FCF" w:rsidP="00FC5FCF">
                            <w:pPr>
                              <w:tabs>
                                <w:tab w:val="left" w:pos="454"/>
                                <w:tab w:val="left" w:pos="907"/>
                              </w:tabs>
                              <w:spacing w:line="240" w:lineRule="auto"/>
                              <w:jc w:val="left"/>
                              <w:rPr>
                                <w:rFonts w:ascii="ITCOfficinaSans LT Book" w:hAnsi="ITCOfficinaSans LT Book" w:cs="ITCOfficinaSans LT Book"/>
                                <w:sz w:val="20"/>
                                <w:lang w:val="it-IT"/>
                              </w:rPr>
                            </w:pPr>
                            <w:r w:rsidRPr="009A0423">
                              <w:rPr>
                                <w:sz w:val="20"/>
                                <w:lang w:val="it-IT"/>
                              </w:rPr>
                              <w:t xml:space="preserve">E-Mail </w:t>
                            </w:r>
                            <w:r w:rsidRPr="009A0423">
                              <w:rPr>
                                <w:sz w:val="20"/>
                                <w:lang w:val="it-IT"/>
                              </w:rPr>
                              <w:tab/>
                            </w:r>
                            <w:r w:rsidR="00A02B1F" w:rsidRPr="009A0423">
                              <w:rPr>
                                <w:sz w:val="20"/>
                                <w:lang w:val="it-IT"/>
                              </w:rPr>
                              <w:t>presse</w:t>
                            </w:r>
                            <w:r w:rsidRPr="009A0423">
                              <w:rPr>
                                <w:sz w:val="20"/>
                                <w:lang w:val="it-IT"/>
                              </w:rPr>
                              <w:t>@ib-bw.de</w:t>
                            </w:r>
                          </w:p>
                          <w:p w14:paraId="09FDED73" w14:textId="77777777" w:rsidR="00FC5FCF" w:rsidRPr="009A0423" w:rsidRDefault="00FC5FCF">
                            <w:pPr>
                              <w:rPr>
                                <w:lang w:val="it-I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EA5F4" id="_x0000_t202" coordsize="21600,21600" o:spt="202" path="m,l,21600r21600,l21600,xe">
                <v:stroke joinstyle="miter"/>
                <v:path gradientshapeok="t" o:connecttype="rect"/>
              </v:shapetype>
              <v:shape id="Textfeld 2" o:spid="_x0000_s1026" type="#_x0000_t202" style="position:absolute;left:0;text-align:left;margin-left:361.1pt;margin-top:-55.5pt;width:1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" stroked="f">
                <v:textbox style="mso-fit-shape-to-text:t">
                  <w:txbxContent>
                    <w:p w14:paraId="4DBCF099" w14:textId="77777777" w:rsidR="00FC5FCF" w:rsidRPr="00FC5FCF" w:rsidRDefault="00FC5FCF" w:rsidP="00FC5FCF">
                      <w:pPr>
                        <w:pStyle w:val="Flietext6Pt"/>
                        <w:rPr>
                          <w:rFonts w:ascii="Calibri Light" w:hAnsi="Calibri Light" w:cs="Calibri Light"/>
                          <w:sz w:val="20"/>
                          <w:szCs w:val="20"/>
                        </w:rPr>
                      </w:pPr>
                      <w:r w:rsidRPr="00FC5FCF">
                        <w:rPr>
                          <w:rFonts w:ascii="Calibri" w:hAnsi="Calibri" w:cs="Calibri"/>
                          <w:b/>
                          <w:bCs/>
                          <w:caps/>
                          <w:color w:val="006AB2"/>
                          <w:sz w:val="20"/>
                          <w:szCs w:val="20"/>
                        </w:rPr>
                        <w:t>Hauptsitz Stuttgart</w:t>
                      </w:r>
                      <w:r w:rsidRPr="00FC5FCF">
                        <w:rPr>
                          <w:rFonts w:ascii="Calibri Light" w:hAnsi="Calibri Light" w:cs="Calibri Light"/>
                          <w:caps/>
                          <w:color w:val="006AB2"/>
                          <w:sz w:val="20"/>
                          <w:szCs w:val="20"/>
                        </w:rPr>
                        <w:tab/>
                      </w:r>
                    </w:p>
                    <w:p w14:paraId="646704FB" w14:textId="77777777" w:rsidR="00FC5FCF" w:rsidRPr="00FC5FCF" w:rsidRDefault="00FC5FCF" w:rsidP="00FC5FCF">
                      <w:pPr>
                        <w:tabs>
                          <w:tab w:val="left" w:pos="425"/>
                        </w:tabs>
                        <w:jc w:val="left"/>
                        <w:rPr>
                          <w:sz w:val="20"/>
                        </w:rPr>
                      </w:pPr>
                      <w:proofErr w:type="spellStart"/>
                      <w:r w:rsidRPr="00FC5FCF">
                        <w:rPr>
                          <w:sz w:val="20"/>
                        </w:rPr>
                        <w:t>Bellingweg</w:t>
                      </w:r>
                      <w:proofErr w:type="spellEnd"/>
                      <w:r w:rsidRPr="00FC5FCF">
                        <w:rPr>
                          <w:sz w:val="20"/>
                        </w:rPr>
                        <w:t xml:space="preserve"> 14, 70372 Stuttgart </w:t>
                      </w:r>
                    </w:p>
                    <w:p w14:paraId="5F37047F" w14:textId="77777777" w:rsidR="00FC5FCF" w:rsidRPr="00FC5FCF" w:rsidRDefault="00FC5FCF" w:rsidP="00FC5FCF">
                      <w:pPr>
                        <w:tabs>
                          <w:tab w:val="left" w:pos="425"/>
                        </w:tabs>
                        <w:jc w:val="left"/>
                        <w:rPr>
                          <w:sz w:val="20"/>
                        </w:rPr>
                      </w:pPr>
                    </w:p>
                    <w:p w14:paraId="5CB46AE1" w14:textId="77777777" w:rsidR="00FC5FCF" w:rsidRDefault="00FC5FCF" w:rsidP="00FC5FCF">
                      <w:pPr>
                        <w:tabs>
                          <w:tab w:val="left" w:pos="425"/>
                        </w:tabs>
                        <w:jc w:val="left"/>
                        <w:rPr>
                          <w:sz w:val="20"/>
                        </w:rPr>
                      </w:pPr>
                    </w:p>
                    <w:p w14:paraId="1075256A" w14:textId="77777777" w:rsidR="00FC5FCF" w:rsidRDefault="00FC5FCF" w:rsidP="00FC5FCF">
                      <w:pPr>
                        <w:tabs>
                          <w:tab w:val="left" w:pos="425"/>
                        </w:tabs>
                        <w:jc w:val="left"/>
                        <w:rPr>
                          <w:sz w:val="20"/>
                        </w:rPr>
                      </w:pPr>
                    </w:p>
                    <w:p w14:paraId="792907A8" w14:textId="77777777" w:rsidR="00FC5FCF" w:rsidRPr="00FC5FCF" w:rsidRDefault="00FC5FCF" w:rsidP="00FC5FCF">
                      <w:pPr>
                        <w:tabs>
                          <w:tab w:val="left" w:pos="425"/>
                        </w:tabs>
                        <w:jc w:val="left"/>
                        <w:rPr>
                          <w:sz w:val="20"/>
                        </w:rPr>
                      </w:pPr>
                    </w:p>
                    <w:p w14:paraId="3617A20E" w14:textId="77777777" w:rsidR="00FC5FCF" w:rsidRPr="00FC5FCF" w:rsidRDefault="00FC5FCF" w:rsidP="00FC5FCF">
                      <w:pPr>
                        <w:tabs>
                          <w:tab w:val="left" w:pos="425"/>
                        </w:tabs>
                        <w:spacing w:line="240" w:lineRule="auto"/>
                        <w:jc w:val="left"/>
                        <w:rPr>
                          <w:sz w:val="20"/>
                        </w:rPr>
                      </w:pPr>
                      <w:r w:rsidRPr="00FC5FCF">
                        <w:rPr>
                          <w:sz w:val="20"/>
                        </w:rPr>
                        <w:t xml:space="preserve">Weitere Informationen erteilt </w:t>
                      </w:r>
                      <w:r w:rsidRPr="00FC5FCF">
                        <w:rPr>
                          <w:sz w:val="20"/>
                        </w:rPr>
                        <w:br/>
                        <w:t>Ihnen gerne</w:t>
                      </w:r>
                    </w:p>
                    <w:p w14:paraId="43B0CDD3" w14:textId="77777777" w:rsidR="00FC5FCF" w:rsidRPr="00FC5FCF" w:rsidRDefault="00FC5FCF" w:rsidP="00FC5FCF">
                      <w:pPr>
                        <w:tabs>
                          <w:tab w:val="left" w:pos="425"/>
                        </w:tabs>
                        <w:spacing w:line="240" w:lineRule="auto"/>
                        <w:jc w:val="left"/>
                        <w:rPr>
                          <w:rFonts w:ascii="Calibri" w:hAnsi="Calibri" w:cs="Calibri"/>
                          <w:b/>
                          <w:bCs/>
                          <w:sz w:val="20"/>
                        </w:rPr>
                      </w:pPr>
                      <w:r w:rsidRPr="00FC5FCF">
                        <w:rPr>
                          <w:rFonts w:ascii="Calibri" w:hAnsi="Calibri" w:cs="Calibri"/>
                          <w:b/>
                          <w:bCs/>
                          <w:sz w:val="20"/>
                        </w:rPr>
                        <w:t xml:space="preserve"> </w:t>
                      </w:r>
                    </w:p>
                    <w:p w14:paraId="70D4F037" w14:textId="77777777" w:rsidR="00FC5FCF" w:rsidRPr="00FC5FCF" w:rsidRDefault="00D55AB1" w:rsidP="00FC5FCF">
                      <w:pPr>
                        <w:tabs>
                          <w:tab w:val="left" w:pos="425"/>
                        </w:tabs>
                        <w:spacing w:line="240" w:lineRule="auto"/>
                        <w:jc w:val="left"/>
                        <w:rPr>
                          <w:sz w:val="20"/>
                        </w:rPr>
                      </w:pPr>
                      <w:r>
                        <w:rPr>
                          <w:rFonts w:ascii="Calibri" w:hAnsi="Calibri" w:cs="Calibri"/>
                          <w:b/>
                          <w:bCs/>
                          <w:sz w:val="20"/>
                        </w:rPr>
                        <w:t>Mario Schweiggart</w:t>
                      </w:r>
                    </w:p>
                    <w:p w14:paraId="341062A5" w14:textId="77777777" w:rsidR="00FC5FCF" w:rsidRPr="00FC5FCF" w:rsidRDefault="00D55AB1" w:rsidP="00FC5FCF">
                      <w:pPr>
                        <w:spacing w:line="240" w:lineRule="auto"/>
                        <w:jc w:val="left"/>
                        <w:rPr>
                          <w:sz w:val="20"/>
                        </w:rPr>
                      </w:pPr>
                      <w:r>
                        <w:rPr>
                          <w:sz w:val="20"/>
                        </w:rPr>
                        <w:t>Technischer Leiter</w:t>
                      </w:r>
                    </w:p>
                    <w:p w14:paraId="73A526BC" w14:textId="77777777" w:rsidR="00FC5FCF" w:rsidRPr="00FC5FCF" w:rsidRDefault="00FC5FCF" w:rsidP="00FC5FCF">
                      <w:pPr>
                        <w:tabs>
                          <w:tab w:val="left" w:pos="425"/>
                        </w:tabs>
                        <w:spacing w:line="240" w:lineRule="auto"/>
                        <w:jc w:val="left"/>
                        <w:rPr>
                          <w:sz w:val="20"/>
                        </w:rPr>
                      </w:pPr>
                    </w:p>
                    <w:p w14:paraId="21CBEF7D" w14:textId="77777777" w:rsidR="00FC5FCF" w:rsidRPr="00FC5FCF" w:rsidRDefault="00FC5FCF" w:rsidP="00FC5FCF">
                      <w:pPr>
                        <w:tabs>
                          <w:tab w:val="left" w:pos="454"/>
                          <w:tab w:val="left" w:pos="907"/>
                        </w:tabs>
                        <w:spacing w:line="240" w:lineRule="auto"/>
                        <w:jc w:val="left"/>
                        <w:rPr>
                          <w:sz w:val="20"/>
                        </w:rPr>
                      </w:pPr>
                      <w:r w:rsidRPr="00FC5FCF">
                        <w:rPr>
                          <w:sz w:val="20"/>
                        </w:rPr>
                        <w:t xml:space="preserve">Telefon </w:t>
                      </w:r>
                      <w:r w:rsidRPr="00FC5FCF">
                        <w:rPr>
                          <w:sz w:val="20"/>
                        </w:rPr>
                        <w:tab/>
                        <w:t>0711 95</w:t>
                      </w:r>
                      <w:r w:rsidR="00D55AB1" w:rsidRPr="00D55AB1">
                        <w:rPr>
                          <w:sz w:val="14"/>
                          <w:szCs w:val="16"/>
                        </w:rPr>
                        <w:t> </w:t>
                      </w:r>
                      <w:r w:rsidRPr="00FC5FCF">
                        <w:rPr>
                          <w:sz w:val="20"/>
                        </w:rPr>
                        <w:t>59</w:t>
                      </w:r>
                      <w:r w:rsidR="00D55AB1" w:rsidRPr="00D55AB1">
                        <w:rPr>
                          <w:sz w:val="14"/>
                          <w:szCs w:val="16"/>
                        </w:rPr>
                        <w:t> </w:t>
                      </w:r>
                      <w:r w:rsidRPr="00FC5FCF">
                        <w:rPr>
                          <w:sz w:val="20"/>
                        </w:rPr>
                        <w:t>18</w:t>
                      </w:r>
                      <w:r w:rsidR="00D55AB1" w:rsidRPr="00D55AB1">
                        <w:rPr>
                          <w:sz w:val="14"/>
                          <w:szCs w:val="16"/>
                        </w:rPr>
                        <w:t> </w:t>
                      </w:r>
                      <w:r w:rsidRPr="00FC5FCF">
                        <w:rPr>
                          <w:sz w:val="20"/>
                        </w:rPr>
                        <w:t>-</w:t>
                      </w:r>
                      <w:r w:rsidR="00D55AB1" w:rsidRPr="00D55AB1">
                        <w:rPr>
                          <w:sz w:val="14"/>
                          <w:szCs w:val="16"/>
                        </w:rPr>
                        <w:t> </w:t>
                      </w:r>
                      <w:r w:rsidR="00D55AB1">
                        <w:rPr>
                          <w:sz w:val="20"/>
                        </w:rPr>
                        <w:t>971</w:t>
                      </w:r>
                    </w:p>
                    <w:p w14:paraId="27AF452F" w14:textId="77777777" w:rsidR="00FC5FCF" w:rsidRPr="009A0423" w:rsidRDefault="00FC5FCF" w:rsidP="00FC5FCF">
                      <w:pPr>
                        <w:tabs>
                          <w:tab w:val="left" w:pos="454"/>
                          <w:tab w:val="left" w:pos="907"/>
                        </w:tabs>
                        <w:spacing w:line="240" w:lineRule="auto"/>
                        <w:jc w:val="left"/>
                        <w:rPr>
                          <w:rFonts w:ascii="ITCOfficinaSans LT Book" w:hAnsi="ITCOfficinaSans LT Book" w:cs="ITCOfficinaSans LT Book"/>
                          <w:sz w:val="20"/>
                          <w:lang w:val="it-IT"/>
                        </w:rPr>
                      </w:pPr>
                      <w:r w:rsidRPr="009A0423">
                        <w:rPr>
                          <w:sz w:val="20"/>
                          <w:lang w:val="it-IT"/>
                        </w:rPr>
                        <w:t xml:space="preserve">E-Mail </w:t>
                      </w:r>
                      <w:r w:rsidRPr="009A0423">
                        <w:rPr>
                          <w:sz w:val="20"/>
                          <w:lang w:val="it-IT"/>
                        </w:rPr>
                        <w:tab/>
                      </w:r>
                      <w:r w:rsidR="00A02B1F" w:rsidRPr="009A0423">
                        <w:rPr>
                          <w:sz w:val="20"/>
                          <w:lang w:val="it-IT"/>
                        </w:rPr>
                        <w:t>presse</w:t>
                      </w:r>
                      <w:r w:rsidRPr="009A0423">
                        <w:rPr>
                          <w:sz w:val="20"/>
                          <w:lang w:val="it-IT"/>
                        </w:rPr>
                        <w:t>@ib-bw.de</w:t>
                      </w:r>
                    </w:p>
                    <w:p w14:paraId="09FDED73" w14:textId="77777777" w:rsidR="00FC5FCF" w:rsidRPr="009A0423" w:rsidRDefault="00FC5FCF">
                      <w:pPr>
                        <w:rPr>
                          <w:lang w:val="it-IT"/>
                        </w:rPr>
                      </w:pPr>
                    </w:p>
                  </w:txbxContent>
                </v:textbox>
              </v:shape>
            </w:pict>
          </mc:Fallback>
        </mc:AlternateContent>
      </w:r>
      <w:r w:rsidR="00DB7624">
        <w:rPr>
          <w:rStyle w:val="SchwacheHervorhebung"/>
        </w:rPr>
        <w:t>15</w:t>
      </w:r>
      <w:r w:rsidRPr="00FC5FCF">
        <w:rPr>
          <w:rStyle w:val="SchwacheHervorhebung"/>
        </w:rPr>
        <w:t>.0</w:t>
      </w:r>
      <w:r w:rsidR="00CD6CA9">
        <w:rPr>
          <w:rStyle w:val="SchwacheHervorhebung"/>
        </w:rPr>
        <w:t>3</w:t>
      </w:r>
      <w:r w:rsidRPr="00FC5FCF">
        <w:rPr>
          <w:rStyle w:val="SchwacheHervorhebung"/>
        </w:rPr>
        <w:t>.2016</w:t>
      </w:r>
    </w:p>
    <w:p w14:paraId="428DF334" w14:textId="1EED137C" w:rsidR="00FC5FCF" w:rsidRPr="00FC5FCF" w:rsidRDefault="00CD6CA9" w:rsidP="00FC5FCF">
      <w:pPr>
        <w:pStyle w:val="berschrift1"/>
        <w:rPr>
          <w:sz w:val="42"/>
          <w:szCs w:val="42"/>
        </w:rPr>
      </w:pPr>
      <w:r w:rsidRPr="00CD6CA9">
        <w:rPr>
          <w:sz w:val="42"/>
          <w:szCs w:val="42"/>
        </w:rPr>
        <w:t>IBW und IBC Raif setzen auf strategische Kooperation</w:t>
      </w:r>
      <w:r w:rsidR="00FC5FCF" w:rsidRPr="00FC5FCF">
        <w:rPr>
          <w:sz w:val="42"/>
          <w:szCs w:val="42"/>
        </w:rPr>
        <w:t xml:space="preserve"> </w:t>
      </w:r>
    </w:p>
    <w:p w14:paraId="5AB7D720" w14:textId="77777777" w:rsidR="00FC5FCF" w:rsidRDefault="00FC5FCF" w:rsidP="00FC5FCF">
      <w:pPr>
        <w:pStyle w:val="EinfAbs"/>
      </w:pPr>
    </w:p>
    <w:p w14:paraId="6B26F1C3" w14:textId="699BB94F" w:rsidR="00FC5FCF" w:rsidRDefault="00FB46CE" w:rsidP="00FC5FCF">
      <w:pPr>
        <w:pStyle w:val="EinfAbs"/>
        <w:rPr>
          <w:rFonts w:ascii="Calibri" w:hAnsi="Calibri" w:cs="Calibri"/>
          <w:b/>
          <w:bCs/>
          <w:spacing w:val="10"/>
          <w:sz w:val="22"/>
          <w:szCs w:val="20"/>
        </w:rPr>
      </w:pPr>
      <w:r w:rsidRPr="00FB46CE">
        <w:rPr>
          <w:rFonts w:ascii="Calibri" w:hAnsi="Calibri" w:cs="Calibri"/>
          <w:b/>
          <w:bCs/>
          <w:spacing w:val="10"/>
          <w:sz w:val="22"/>
          <w:szCs w:val="20"/>
        </w:rPr>
        <w:t>Unternehmen aus dem Südwesten weiten ihre Zusammenarbeit im Bereich Sicherheitsdienstleistungen aus</w:t>
      </w:r>
    </w:p>
    <w:p w14:paraId="16210D1A" w14:textId="77777777" w:rsidR="00FB46CE" w:rsidRDefault="00FB46CE" w:rsidP="00FC5FCF">
      <w:pPr>
        <w:pStyle w:val="EinfAbs"/>
      </w:pPr>
    </w:p>
    <w:p w14:paraId="5015C67E" w14:textId="659DC2C3" w:rsidR="00FC5FCF" w:rsidRDefault="00FC5FCF" w:rsidP="00FC5FCF">
      <w:r>
        <w:rPr>
          <w:rFonts w:ascii="Calibri" w:hAnsi="Calibri" w:cs="Calibri"/>
          <w:b/>
          <w:bCs/>
        </w:rPr>
        <w:t xml:space="preserve">Stuttgart. </w:t>
      </w:r>
      <w:r w:rsidR="00FB46CE" w:rsidRPr="00FB46CE">
        <w:t>Für mehr Schlagkraft im Bereich Sicherheitsdienstleistungen haben die Industriebewachung Wachtmeister GmbH &amp; Co. KG und die IBC Raif GmbH eine Kooperation zwischen den Unternehmen vereinbart. Die bisherige Zusammenarbeit zwischen einzelnen Unternehmensbereichen wird stärker verzahnt. Durch die Kooperation soll das Leistungsangebot für die Kunden ausgeweitet werden.</w:t>
      </w:r>
    </w:p>
    <w:p w14:paraId="6E6CA4F7" w14:textId="77777777" w:rsidR="00FC5FCF" w:rsidRDefault="00FC5FCF" w:rsidP="00FC5FCF"/>
    <w:p w14:paraId="62248970" w14:textId="608232C9" w:rsidR="00FB46CE" w:rsidRDefault="00FB46CE" w:rsidP="00FB46CE">
      <w:r>
        <w:t xml:space="preserve">Vor allem im Bereich Sicherheitssystemdienstleistungen sollen die Kunden beider Unternehmen von der Allianz profitieren. Die Industriebewachung bringt jahrzehntelange Fachexpertise und personelle Schlagkraft im Bereich Schutz und Sicherheit von Objekten mit. IBC Raif bietet als weltweit tätiger Spezialist modernste Sicherheitssysteme wie Drohnenabwehr oder Videoüberwachung. Die Zusammenarbeit beider Unternehmen in diesen Bereichen ermöglicht es, Sicherheitskonzepte aus einer Hand anzubieten. </w:t>
      </w:r>
    </w:p>
    <w:p w14:paraId="7DE32567" w14:textId="77777777" w:rsidR="00FB46CE" w:rsidRDefault="00FB46CE" w:rsidP="00FB46CE"/>
    <w:p w14:paraId="2EB970F8" w14:textId="0E1EDF33" w:rsidR="00FB46CE" w:rsidRDefault="00FB46CE" w:rsidP="00FB46CE">
      <w:r>
        <w:t xml:space="preserve">„Unsere beiden Unternehmen arbeiten seit vielen Jahren in unterschiedlichen </w:t>
      </w:r>
      <w:r w:rsidRPr="00064FD4">
        <w:rPr>
          <w:color w:val="auto"/>
        </w:rPr>
        <w:t xml:space="preserve">Bereichen erfolgreich zusammen. Unsere Tätigkeitsschwerpunkte ergänzen </w:t>
      </w:r>
      <w:r>
        <w:t xml:space="preserve">sich optimal“, sagt </w:t>
      </w:r>
      <w:r w:rsidRPr="00FB46CE">
        <w:rPr>
          <w:b/>
          <w:bCs/>
        </w:rPr>
        <w:t>Kai-Uwe Wachtmeister</w:t>
      </w:r>
      <w:r>
        <w:t xml:space="preserve">, geschäftsführender Gesellschafter der Industriebewachung Wachtmeister GmbH &amp; Co. KG. „Durch die Kooperation bieten wir unseren Kunden ein noch umfassenderes Spektrum von Sicherheits- und Sicherheitsdienstleistungen aus einer Hand“, betont </w:t>
      </w:r>
      <w:r w:rsidRPr="00FB46CE">
        <w:rPr>
          <w:b/>
          <w:bCs/>
        </w:rPr>
        <w:t>Norbert E. Raif</w:t>
      </w:r>
      <w:r>
        <w:t xml:space="preserve">, geschäftsführender Gesellschafter der IBC Raif GmbH. </w:t>
      </w:r>
    </w:p>
    <w:p w14:paraId="516567E4" w14:textId="77777777" w:rsidR="00FB46CE" w:rsidRDefault="00FB46CE" w:rsidP="00FB46CE"/>
    <w:p w14:paraId="1B2FA76C" w14:textId="06AC0BE2" w:rsidR="00FB46CE" w:rsidRDefault="00FB46CE" w:rsidP="00FB46CE">
      <w:r>
        <w:t>Die Industrie-</w:t>
      </w:r>
      <w:r w:rsidRPr="00DB7624">
        <w:rPr>
          <w:color w:val="auto"/>
        </w:rPr>
        <w:t xml:space="preserve">Bewachung Wachtmeister bietet ihren Kunden eine von bundesweit nur </w:t>
      </w:r>
      <w:r w:rsidR="009A0423" w:rsidRPr="00DB7624">
        <w:rPr>
          <w:color w:val="auto"/>
        </w:rPr>
        <w:t xml:space="preserve">wenigen </w:t>
      </w:r>
      <w:r w:rsidRPr="00DB7624">
        <w:rPr>
          <w:color w:val="auto"/>
        </w:rPr>
        <w:t xml:space="preserve">zugelassenen Serviceleitstellen für Alarmaufschaltungen nach der neuesten Europanorm. Diese hochmoderne Empfangseinrichtung kann fast alle Systeme für Alarmanlagen und Störmeldeanlagen empfangen – und garantiert so schnellstmögliche Intervention im Problemfall. Über 250 qualifizierte Mitarbeitende kümmern sich in </w:t>
      </w:r>
      <w:r w:rsidR="00064FD4" w:rsidRPr="00DB7624">
        <w:rPr>
          <w:color w:val="auto"/>
        </w:rPr>
        <w:t>10</w:t>
      </w:r>
      <w:r w:rsidRPr="00DB7624">
        <w:rPr>
          <w:color w:val="auto"/>
        </w:rPr>
        <w:t xml:space="preserve">.000 Alarmobjekten um den </w:t>
      </w:r>
      <w:r>
        <w:lastRenderedPageBreak/>
        <w:t xml:space="preserve">Werk- und Objektschutz, leisten Revier- und Streifendienste oder übernehmen weitere sicherheitsrelevante Tätigkeiten. </w:t>
      </w:r>
    </w:p>
    <w:p w14:paraId="14A6E2DB" w14:textId="77777777" w:rsidR="00FB46CE" w:rsidRDefault="00FB46CE" w:rsidP="00FB46CE"/>
    <w:p w14:paraId="29C99F01" w14:textId="0E369F19" w:rsidR="00FC5FCF" w:rsidRDefault="00FB46CE" w:rsidP="00FB46CE">
      <w:r>
        <w:t xml:space="preserve">Die IBC Raif GmbH ist ein weltweit anerkanntes Unternehmen für Sicherheitssysteme. Zu den Kernkompetenzen gehören </w:t>
      </w:r>
      <w:proofErr w:type="spellStart"/>
      <w:r>
        <w:t>Mobotix</w:t>
      </w:r>
      <w:proofErr w:type="spellEnd"/>
      <w:r>
        <w:t xml:space="preserve">- und Videoüberwachungssysteme, Kennzeichenerkennungs- oder Drohnensysteme sowie </w:t>
      </w:r>
      <w:proofErr w:type="spellStart"/>
      <w:r>
        <w:t>Perimeterschutz</w:t>
      </w:r>
      <w:proofErr w:type="spellEnd"/>
      <w:r>
        <w:t xml:space="preserve">. Seit über zwei Jahrzehnten ist das Unternehmen mit der höchsten Zertifizierung als </w:t>
      </w:r>
      <w:proofErr w:type="spellStart"/>
      <w:r>
        <w:t>Mobotix</w:t>
      </w:r>
      <w:proofErr w:type="spellEnd"/>
      <w:r>
        <w:t xml:space="preserve"> Diamond Partner ausgezeichnet.</w:t>
      </w:r>
    </w:p>
    <w:p w14:paraId="36E5A90E" w14:textId="77777777" w:rsidR="00FC5FCF" w:rsidRDefault="00FC5FCF" w:rsidP="00FC5FCF"/>
    <w:p w14:paraId="23934C33" w14:textId="77777777" w:rsidR="00FC5FCF" w:rsidRPr="00FC5FCF" w:rsidRDefault="00FC5FCF" w:rsidP="00950A45">
      <w:pPr>
        <w:pStyle w:val="berschrift2"/>
        <w:rPr>
          <w:szCs w:val="28"/>
        </w:rPr>
      </w:pPr>
      <w:r w:rsidRPr="00FC5FCF">
        <w:t>Unternehmensprofil</w:t>
      </w:r>
    </w:p>
    <w:p w14:paraId="64DF150B" w14:textId="77777777" w:rsidR="00FC5FCF" w:rsidRPr="00FC5FCF" w:rsidRDefault="00FC5FCF" w:rsidP="00FC5FCF">
      <w:pPr>
        <w:jc w:val="left"/>
        <w:rPr>
          <w:sz w:val="20"/>
        </w:rPr>
      </w:pPr>
    </w:p>
    <w:p w14:paraId="5D374300" w14:textId="77777777" w:rsidR="00FC5FCF" w:rsidRPr="00FC5FCF" w:rsidRDefault="00FC5FCF" w:rsidP="00FC5FCF">
      <w:r w:rsidRPr="00FC5FCF">
        <w:rPr>
          <w:spacing w:val="10"/>
        </w:rPr>
        <w:t>Die</w:t>
      </w:r>
      <w:r w:rsidRPr="00FC5FCF">
        <w:rPr>
          <w:rFonts w:ascii="Calibri" w:hAnsi="Calibri" w:cs="Calibri"/>
          <w:b/>
          <w:bCs/>
          <w:spacing w:val="10"/>
        </w:rPr>
        <w:t xml:space="preserve"> </w:t>
      </w:r>
      <w:r w:rsidRPr="00FC5FCF">
        <w:rPr>
          <w:rFonts w:ascii="Calibri" w:hAnsi="Calibri" w:cs="Calibri"/>
          <w:b/>
          <w:bCs/>
          <w:caps/>
          <w:spacing w:val="10"/>
        </w:rPr>
        <w:t>Industrie-Bewachung</w:t>
      </w:r>
      <w:r w:rsidRPr="00FC5FCF">
        <w:rPr>
          <w:rFonts w:ascii="Calibri" w:hAnsi="Calibri" w:cs="Calibri"/>
          <w:b/>
          <w:bCs/>
          <w:spacing w:val="10"/>
        </w:rPr>
        <w:t xml:space="preserve"> Bruno Wachtmeister GmbH und Co. KG</w:t>
      </w:r>
      <w:r w:rsidRPr="00FC5FCF">
        <w:t xml:space="preserve"> wurde 1962 in Stuttgart gegründet und wird bis heute von der Familie Wachtmeister geführt. Die </w:t>
      </w:r>
      <w:r w:rsidR="002D7E75">
        <w:t xml:space="preserve">1905 gegründete </w:t>
      </w:r>
      <w:r w:rsidRPr="00FC5FCF">
        <w:t xml:space="preserve">Wach- und Schließgesellschaft Ulm-Neu-Ulm wurde 1991 hinzugekauft und 2016 </w:t>
      </w:r>
      <w:r w:rsidR="002D7E75">
        <w:t xml:space="preserve">komplett </w:t>
      </w:r>
      <w:r w:rsidRPr="00FC5FCF">
        <w:t>mit dem Hauptunternehmen verschmolzen. Das Dienstleistungsspektrum der Industrie-Bewachung reicht von Objekt- und Personenschutz, Akten- und Datenträgerarchivierung, Personalauswahl bis hin zu Ermittlungsdiensten oder Facility</w:t>
      </w:r>
      <w:r w:rsidR="00320DD3">
        <w:t>-M</w:t>
      </w:r>
      <w:r w:rsidRPr="00FC5FCF">
        <w:t>anagement.</w:t>
      </w:r>
    </w:p>
    <w:p w14:paraId="2C124871" w14:textId="77777777" w:rsidR="00FC5FCF" w:rsidRPr="00FC5FCF" w:rsidRDefault="00FC5FCF" w:rsidP="00FC5FCF"/>
    <w:sectPr w:rsidR="00FC5FCF" w:rsidRPr="00FC5FCF" w:rsidSect="00FC5FCF">
      <w:headerReference w:type="even" r:id="rId7"/>
      <w:headerReference w:type="default" r:id="rId8"/>
      <w:headerReference w:type="first" r:id="rId9"/>
      <w:pgSz w:w="11906" w:h="16838"/>
      <w:pgMar w:top="2835" w:right="368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D7C3" w14:textId="77777777" w:rsidR="00DE7C84" w:rsidRDefault="00DE7C84" w:rsidP="00FC5FCF">
      <w:r>
        <w:separator/>
      </w:r>
    </w:p>
  </w:endnote>
  <w:endnote w:type="continuationSeparator" w:id="0">
    <w:p w14:paraId="3100FA77" w14:textId="77777777" w:rsidR="00DE7C84" w:rsidRDefault="00DE7C84" w:rsidP="00FC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AEF" w:usb1="4000207B" w:usb2="00000000" w:usb3="00000000" w:csb0="000001BF" w:csb1="00000000"/>
  </w:font>
  <w:font w:name="Minion Pro">
    <w:altName w:val="Cambria"/>
    <w:panose1 w:val="02040503050306020203"/>
    <w:charset w:val="00"/>
    <w:family w:val="roman"/>
    <w:notTrueType/>
    <w:pitch w:val="variable"/>
    <w:sig w:usb0="60000287" w:usb1="00000001" w:usb2="00000000" w:usb3="00000000" w:csb0="0000019F" w:csb1="00000000"/>
  </w:font>
  <w:font w:name="ITCOfficinaSans LT Book">
    <w:altName w:val="Calibri"/>
    <w:panose1 w:val="02000506040000020003"/>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EF79" w14:textId="77777777" w:rsidR="00DE7C84" w:rsidRDefault="00DE7C84" w:rsidP="00FC5FCF">
      <w:r>
        <w:separator/>
      </w:r>
    </w:p>
  </w:footnote>
  <w:footnote w:type="continuationSeparator" w:id="0">
    <w:p w14:paraId="769F3FDF" w14:textId="77777777" w:rsidR="00DE7C84" w:rsidRDefault="00DE7C84" w:rsidP="00FC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3383" w14:textId="77777777" w:rsidR="00FC5FCF" w:rsidRDefault="00DE7C84" w:rsidP="00FC5FCF">
    <w:pPr>
      <w:pStyle w:val="Kopfzeile"/>
    </w:pPr>
    <w:r>
      <w:rPr>
        <w:noProof/>
        <w:lang w:eastAsia="de-DE"/>
      </w:rPr>
      <w:pict w14:anchorId="37AC2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07612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PRESSEINFORMATION - 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6B2F" w14:textId="77777777" w:rsidR="00FC5FCF" w:rsidRDefault="00FC5FCF" w:rsidP="00FC5FCF">
    <w:pPr>
      <w:pStyle w:val="Kopfzeile"/>
    </w:pPr>
    <w:r w:rsidRPr="00FC5FCF">
      <w:rPr>
        <w:rStyle w:val="SchwacheHervorhebung"/>
        <w:noProof/>
        <w:lang w:eastAsia="de-DE"/>
      </w:rPr>
      <w:drawing>
        <wp:anchor distT="0" distB="0" distL="114300" distR="114300" simplePos="0" relativeHeight="251661312" behindDoc="1" locked="0" layoutInCell="0" allowOverlap="1" wp14:anchorId="61A39288" wp14:editId="005061CC">
          <wp:simplePos x="0" y="0"/>
          <wp:positionH relativeFrom="margin">
            <wp:posOffset>-900430</wp:posOffset>
          </wp:positionH>
          <wp:positionV relativeFrom="margin">
            <wp:posOffset>-1800224</wp:posOffset>
          </wp:positionV>
          <wp:extent cx="7558859" cy="10692128"/>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859" cy="10692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ED96" w14:textId="77777777" w:rsidR="00FC5FCF" w:rsidRDefault="00DE7C84" w:rsidP="00FC5FCF">
    <w:pPr>
      <w:pStyle w:val="Kopfzeile"/>
    </w:pPr>
    <w:r>
      <w:rPr>
        <w:noProof/>
        <w:lang w:eastAsia="de-DE"/>
      </w:rPr>
      <w:pict w14:anchorId="42303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007612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PRESSEINFORMATION - 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5"/>
    <w:rsid w:val="0000593F"/>
    <w:rsid w:val="000107A4"/>
    <w:rsid w:val="00057021"/>
    <w:rsid w:val="00064FD4"/>
    <w:rsid w:val="000D73D5"/>
    <w:rsid w:val="000F0FC9"/>
    <w:rsid w:val="00130002"/>
    <w:rsid w:val="0020257D"/>
    <w:rsid w:val="002444F2"/>
    <w:rsid w:val="002A44C1"/>
    <w:rsid w:val="002D7E75"/>
    <w:rsid w:val="00320DD3"/>
    <w:rsid w:val="00412447"/>
    <w:rsid w:val="00495A91"/>
    <w:rsid w:val="00715566"/>
    <w:rsid w:val="00775E6F"/>
    <w:rsid w:val="00946DB5"/>
    <w:rsid w:val="00950A45"/>
    <w:rsid w:val="009A0423"/>
    <w:rsid w:val="009B1C30"/>
    <w:rsid w:val="009D4A0B"/>
    <w:rsid w:val="00A02B1F"/>
    <w:rsid w:val="00AF04C1"/>
    <w:rsid w:val="00B128FC"/>
    <w:rsid w:val="00B5231F"/>
    <w:rsid w:val="00CD6CA9"/>
    <w:rsid w:val="00D55AB1"/>
    <w:rsid w:val="00D701B8"/>
    <w:rsid w:val="00D83BAE"/>
    <w:rsid w:val="00DB2A3E"/>
    <w:rsid w:val="00DB7624"/>
    <w:rsid w:val="00DE7C84"/>
    <w:rsid w:val="00F510E9"/>
    <w:rsid w:val="00FB46CE"/>
    <w:rsid w:val="00FC5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DC280B"/>
  <w15:docId w15:val="{944E3821-B5B0-49DF-9599-B53FA383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FCF"/>
    <w:pPr>
      <w:autoSpaceDE w:val="0"/>
      <w:autoSpaceDN w:val="0"/>
      <w:adjustRightInd w:val="0"/>
      <w:spacing w:after="0" w:line="288" w:lineRule="auto"/>
      <w:jc w:val="both"/>
      <w:textAlignment w:val="center"/>
    </w:pPr>
    <w:rPr>
      <w:rFonts w:ascii="Calibri Light" w:hAnsi="Calibri Light" w:cs="Calibri Light"/>
      <w:color w:val="000000"/>
      <w:szCs w:val="20"/>
    </w:rPr>
  </w:style>
  <w:style w:type="paragraph" w:styleId="berschrift1">
    <w:name w:val="heading 1"/>
    <w:basedOn w:val="EinfAbs"/>
    <w:next w:val="Standard"/>
    <w:link w:val="berschrift1Zchn"/>
    <w:uiPriority w:val="9"/>
    <w:qFormat/>
    <w:rsid w:val="00FC5FCF"/>
    <w:pPr>
      <w:spacing w:line="240" w:lineRule="auto"/>
      <w:jc w:val="left"/>
      <w:outlineLvl w:val="0"/>
    </w:pPr>
    <w:rPr>
      <w:rFonts w:ascii="Calibri Light" w:hAnsi="Calibri Light" w:cs="Calibri Light"/>
      <w:color w:val="006AB2"/>
      <w:spacing w:val="-11"/>
      <w:sz w:val="44"/>
      <w:szCs w:val="44"/>
    </w:rPr>
  </w:style>
  <w:style w:type="paragraph" w:styleId="berschrift2">
    <w:name w:val="heading 2"/>
    <w:basedOn w:val="Standard"/>
    <w:next w:val="Standard"/>
    <w:link w:val="berschrift2Zchn"/>
    <w:uiPriority w:val="9"/>
    <w:unhideWhenUsed/>
    <w:qFormat/>
    <w:rsid w:val="00950A45"/>
    <w:pPr>
      <w:keepNext/>
      <w:keepLines/>
      <w:spacing w:before="40"/>
      <w:outlineLvl w:val="1"/>
    </w:pPr>
    <w:rPr>
      <w:rFonts w:asciiTheme="majorHAnsi" w:eastAsiaTheme="majorEastAsia" w:hAnsiTheme="majorHAnsi" w:cstheme="majorBidi"/>
      <w:caps/>
      <w:color w:val="2E74B5"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5F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5FCF"/>
  </w:style>
  <w:style w:type="paragraph" w:styleId="Fuzeile">
    <w:name w:val="footer"/>
    <w:basedOn w:val="Standard"/>
    <w:link w:val="FuzeileZchn"/>
    <w:uiPriority w:val="99"/>
    <w:unhideWhenUsed/>
    <w:rsid w:val="00FC5FC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5FCF"/>
  </w:style>
  <w:style w:type="paragraph" w:customStyle="1" w:styleId="EinfAbs">
    <w:name w:val="[Einf. Abs.]"/>
    <w:basedOn w:val="Standard"/>
    <w:uiPriority w:val="99"/>
    <w:rsid w:val="00FC5FCF"/>
    <w:rPr>
      <w:rFonts w:ascii="Minion Pro" w:hAnsi="Minion Pro" w:cs="Minion Pro"/>
      <w:sz w:val="24"/>
      <w:szCs w:val="24"/>
    </w:rPr>
  </w:style>
  <w:style w:type="character" w:styleId="SchwacheHervorhebung">
    <w:name w:val="Subtle Emphasis"/>
    <w:uiPriority w:val="19"/>
    <w:qFormat/>
    <w:rsid w:val="00FC5FCF"/>
    <w:rPr>
      <w:rFonts w:ascii="Calibri" w:hAnsi="Calibri" w:cs="Calibri"/>
      <w:color w:val="9C9D9F"/>
      <w:spacing w:val="-5"/>
      <w:sz w:val="20"/>
      <w:szCs w:val="20"/>
    </w:rPr>
  </w:style>
  <w:style w:type="character" w:customStyle="1" w:styleId="berschrift1Zchn">
    <w:name w:val="Überschrift 1 Zchn"/>
    <w:basedOn w:val="Absatz-Standardschriftart"/>
    <w:link w:val="berschrift1"/>
    <w:uiPriority w:val="9"/>
    <w:rsid w:val="00FC5FCF"/>
    <w:rPr>
      <w:rFonts w:ascii="Calibri Light" w:hAnsi="Calibri Light" w:cs="Calibri Light"/>
      <w:color w:val="006AB2"/>
      <w:spacing w:val="-11"/>
      <w:sz w:val="44"/>
      <w:szCs w:val="44"/>
    </w:rPr>
  </w:style>
  <w:style w:type="paragraph" w:styleId="Untertitel">
    <w:name w:val="Subtitle"/>
    <w:basedOn w:val="EinfAbs"/>
    <w:next w:val="Standard"/>
    <w:link w:val="UntertitelZchn"/>
    <w:uiPriority w:val="11"/>
    <w:qFormat/>
    <w:rsid w:val="00FC5FCF"/>
    <w:rPr>
      <w:rFonts w:ascii="Calibri" w:hAnsi="Calibri" w:cs="Calibri"/>
      <w:b/>
      <w:bCs/>
      <w:spacing w:val="10"/>
      <w:sz w:val="22"/>
      <w:szCs w:val="20"/>
    </w:rPr>
  </w:style>
  <w:style w:type="character" w:customStyle="1" w:styleId="UntertitelZchn">
    <w:name w:val="Untertitel Zchn"/>
    <w:basedOn w:val="Absatz-Standardschriftart"/>
    <w:link w:val="Untertitel"/>
    <w:uiPriority w:val="11"/>
    <w:rsid w:val="00FC5FCF"/>
    <w:rPr>
      <w:rFonts w:ascii="Calibri" w:hAnsi="Calibri" w:cs="Calibri"/>
      <w:b/>
      <w:bCs/>
      <w:color w:val="000000"/>
      <w:spacing w:val="10"/>
      <w:szCs w:val="20"/>
    </w:rPr>
  </w:style>
  <w:style w:type="paragraph" w:customStyle="1" w:styleId="Flietext6Pt">
    <w:name w:val="Fließtext (6 Pt)"/>
    <w:basedOn w:val="Standard"/>
    <w:uiPriority w:val="99"/>
    <w:rsid w:val="00FC5FCF"/>
    <w:pPr>
      <w:tabs>
        <w:tab w:val="left" w:pos="454"/>
      </w:tabs>
      <w:spacing w:line="140" w:lineRule="atLeast"/>
      <w:jc w:val="left"/>
    </w:pPr>
    <w:rPr>
      <w:rFonts w:ascii="ITCOfficinaSans LT Book" w:hAnsi="ITCOfficinaSans LT Book" w:cs="ITCOfficinaSans LT Book"/>
      <w:sz w:val="12"/>
      <w:szCs w:val="12"/>
    </w:rPr>
  </w:style>
  <w:style w:type="paragraph" w:customStyle="1" w:styleId="Text">
    <w:name w:val="Text"/>
    <w:basedOn w:val="Standard"/>
    <w:uiPriority w:val="99"/>
    <w:rsid w:val="00FC5FCF"/>
    <w:pPr>
      <w:tabs>
        <w:tab w:val="left" w:pos="425"/>
      </w:tabs>
      <w:jc w:val="left"/>
    </w:pPr>
    <w:rPr>
      <w:rFonts w:ascii="ITCOfficinaSans LT Book" w:hAnsi="ITCOfficinaSans LT Book" w:cs="ITCOfficinaSans LT Book"/>
      <w:sz w:val="21"/>
      <w:szCs w:val="21"/>
    </w:rPr>
  </w:style>
  <w:style w:type="paragraph" w:customStyle="1" w:styleId="Flietext">
    <w:name w:val="Fließtext"/>
    <w:basedOn w:val="Standard"/>
    <w:uiPriority w:val="99"/>
    <w:rsid w:val="00FC5FCF"/>
    <w:pPr>
      <w:tabs>
        <w:tab w:val="left" w:pos="454"/>
        <w:tab w:val="left" w:pos="907"/>
      </w:tabs>
      <w:jc w:val="left"/>
    </w:pPr>
    <w:rPr>
      <w:rFonts w:ascii="ITCOfficinaSans LT Book" w:hAnsi="ITCOfficinaSans LT Book" w:cs="ITCOfficinaSans LT Book"/>
      <w:sz w:val="12"/>
      <w:szCs w:val="12"/>
    </w:rPr>
  </w:style>
  <w:style w:type="paragraph" w:styleId="Sprechblasentext">
    <w:name w:val="Balloon Text"/>
    <w:basedOn w:val="Standard"/>
    <w:link w:val="SprechblasentextZchn"/>
    <w:uiPriority w:val="99"/>
    <w:semiHidden/>
    <w:unhideWhenUsed/>
    <w:rsid w:val="009D4A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A0B"/>
    <w:rPr>
      <w:rFonts w:ascii="Segoe UI" w:hAnsi="Segoe UI" w:cs="Segoe UI"/>
      <w:color w:val="000000"/>
      <w:sz w:val="18"/>
      <w:szCs w:val="18"/>
    </w:rPr>
  </w:style>
  <w:style w:type="character" w:styleId="Hyperlink">
    <w:name w:val="Hyperlink"/>
    <w:basedOn w:val="Absatz-Standardschriftart"/>
    <w:uiPriority w:val="99"/>
    <w:unhideWhenUsed/>
    <w:rsid w:val="000F0FC9"/>
    <w:rPr>
      <w:color w:val="0563C1" w:themeColor="hyperlink"/>
      <w:u w:val="single"/>
    </w:rPr>
  </w:style>
  <w:style w:type="character" w:styleId="BesuchterLink">
    <w:name w:val="FollowedHyperlink"/>
    <w:basedOn w:val="Absatz-Standardschriftart"/>
    <w:uiPriority w:val="99"/>
    <w:semiHidden/>
    <w:unhideWhenUsed/>
    <w:rsid w:val="000F0FC9"/>
    <w:rPr>
      <w:color w:val="954F72" w:themeColor="followedHyperlink"/>
      <w:u w:val="single"/>
    </w:rPr>
  </w:style>
  <w:style w:type="character" w:customStyle="1" w:styleId="berschrift2Zchn">
    <w:name w:val="Überschrift 2 Zchn"/>
    <w:basedOn w:val="Absatz-Standardschriftart"/>
    <w:link w:val="berschrift2"/>
    <w:uiPriority w:val="9"/>
    <w:rsid w:val="00950A45"/>
    <w:rPr>
      <w:rFonts w:asciiTheme="majorHAnsi" w:eastAsiaTheme="majorEastAsia" w:hAnsiTheme="majorHAnsi" w:cstheme="majorBidi"/>
      <w:caps/>
      <w:color w:val="2E74B5"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63CE-B18C-4D02-B104-DC141EF3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Polizei Baden-Württemberg</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Tilmann Kübler</dc:creator>
  <cp:lastModifiedBy>Tilmann Kübler</cp:lastModifiedBy>
  <cp:revision>7</cp:revision>
  <cp:lastPrinted>2016-04-03T16:23:00Z</cp:lastPrinted>
  <dcterms:created xsi:type="dcterms:W3CDTF">2021-03-08T08:25:00Z</dcterms:created>
  <dcterms:modified xsi:type="dcterms:W3CDTF">2021-03-15T06:14:00Z</dcterms:modified>
</cp:coreProperties>
</file>